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7FC9" w14:textId="77777777" w:rsidR="00FE067E" w:rsidRPr="000948E4" w:rsidRDefault="00CD36CF" w:rsidP="00CC1F3B">
      <w:pPr>
        <w:pStyle w:val="TitlePageOrigin"/>
        <w:rPr>
          <w:color w:val="auto"/>
        </w:rPr>
      </w:pPr>
      <w:r w:rsidRPr="000948E4">
        <w:rPr>
          <w:color w:val="auto"/>
        </w:rPr>
        <w:t>WEST virginia legislature</w:t>
      </w:r>
    </w:p>
    <w:p w14:paraId="7F2D182F" w14:textId="226E3519" w:rsidR="00CD36CF" w:rsidRPr="000948E4" w:rsidRDefault="00CD36CF" w:rsidP="00CC1F3B">
      <w:pPr>
        <w:pStyle w:val="TitlePageSession"/>
        <w:rPr>
          <w:color w:val="auto"/>
        </w:rPr>
      </w:pPr>
      <w:r w:rsidRPr="000948E4">
        <w:rPr>
          <w:color w:val="auto"/>
        </w:rPr>
        <w:t>20</w:t>
      </w:r>
      <w:r w:rsidR="00CB1ADC" w:rsidRPr="000948E4">
        <w:rPr>
          <w:color w:val="auto"/>
        </w:rPr>
        <w:t>2</w:t>
      </w:r>
      <w:r w:rsidR="00CF0AAF" w:rsidRPr="000948E4">
        <w:rPr>
          <w:color w:val="auto"/>
        </w:rPr>
        <w:t>3</w:t>
      </w:r>
      <w:r w:rsidRPr="000948E4">
        <w:rPr>
          <w:color w:val="auto"/>
        </w:rPr>
        <w:t xml:space="preserve"> regular session</w:t>
      </w:r>
    </w:p>
    <w:p w14:paraId="0005BEEF" w14:textId="77777777" w:rsidR="00CD36CF" w:rsidRPr="000948E4" w:rsidRDefault="00D1272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948E4">
            <w:rPr>
              <w:color w:val="auto"/>
            </w:rPr>
            <w:t>Introduced</w:t>
          </w:r>
        </w:sdtContent>
      </w:sdt>
    </w:p>
    <w:p w14:paraId="777A940A" w14:textId="4B57C58C" w:rsidR="00CD36CF" w:rsidRPr="000948E4" w:rsidRDefault="00D1272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948E4">
            <w:rPr>
              <w:color w:val="auto"/>
            </w:rPr>
            <w:t>House</w:t>
          </w:r>
        </w:sdtContent>
      </w:sdt>
      <w:r w:rsidR="00303684" w:rsidRPr="000948E4">
        <w:rPr>
          <w:color w:val="auto"/>
        </w:rPr>
        <w:t xml:space="preserve"> </w:t>
      </w:r>
      <w:r w:rsidR="00CD36CF" w:rsidRPr="000948E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2503</w:t>
          </w:r>
        </w:sdtContent>
      </w:sdt>
    </w:p>
    <w:p w14:paraId="348E2CD6" w14:textId="55A6F8F8" w:rsidR="00CD36CF" w:rsidRPr="000948E4" w:rsidRDefault="00CD36CF" w:rsidP="00CC1F3B">
      <w:pPr>
        <w:pStyle w:val="Sponsors"/>
        <w:rPr>
          <w:color w:val="auto"/>
        </w:rPr>
      </w:pPr>
      <w:r w:rsidRPr="000948E4">
        <w:rPr>
          <w:color w:val="auto"/>
        </w:rPr>
        <w:t xml:space="preserve">By </w:t>
      </w:r>
      <w:sdt>
        <w:sdtPr>
          <w:rPr>
            <w:color w:val="auto"/>
          </w:rPr>
          <w:tag w:val="Sponsors"/>
          <w:id w:val="1589585889"/>
          <w:placeholder>
            <w:docPart w:val="BC6A277E70A54C5D83F0F91084EB54B0"/>
          </w:placeholder>
          <w:text w:multiLine="1"/>
        </w:sdtPr>
        <w:sdtEndPr/>
        <w:sdtContent>
          <w:r w:rsidR="00B959CC" w:rsidRPr="000948E4">
            <w:rPr>
              <w:color w:val="auto"/>
            </w:rPr>
            <w:t>Delegate</w:t>
          </w:r>
          <w:r w:rsidR="007664D1" w:rsidRPr="000948E4">
            <w:rPr>
              <w:color w:val="auto"/>
            </w:rPr>
            <w:t xml:space="preserve"> </w:t>
          </w:r>
          <w:r w:rsidR="00B959CC" w:rsidRPr="000948E4">
            <w:rPr>
              <w:color w:val="auto"/>
            </w:rPr>
            <w:t>Foster</w:t>
          </w:r>
        </w:sdtContent>
      </w:sdt>
    </w:p>
    <w:p w14:paraId="4D5AD00E" w14:textId="6DC278FD" w:rsidR="00E831B3" w:rsidRPr="000948E4" w:rsidRDefault="00CD36CF" w:rsidP="00F2705E">
      <w:pPr>
        <w:pStyle w:val="References"/>
        <w:rPr>
          <w:color w:val="auto"/>
        </w:rPr>
      </w:pPr>
      <w:r w:rsidRPr="000948E4">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D12723">
            <w:rPr>
              <w:rFonts w:eastAsiaTheme="minorHAnsi"/>
              <w:color w:val="auto"/>
              <w:sz w:val="22"/>
            </w:rPr>
            <w:t>Introduced January 12, 2023; Referred to the Committee on Health and Human Resources</w:t>
          </w:r>
        </w:sdtContent>
      </w:sdt>
      <w:r w:rsidRPr="000948E4">
        <w:rPr>
          <w:color w:val="auto"/>
        </w:rPr>
        <w:t>]</w:t>
      </w:r>
      <w:r w:rsidR="00DC311F" w:rsidRPr="000948E4">
        <w:rPr>
          <w:noProof/>
          <w:color w:val="auto"/>
        </w:rPr>
        <mc:AlternateContent>
          <mc:Choice Requires="wps">
            <w:drawing>
              <wp:anchor distT="0" distB="0" distL="114300" distR="114300" simplePos="0" relativeHeight="251659264" behindDoc="0" locked="0" layoutInCell="1" allowOverlap="1" wp14:anchorId="7222435A" wp14:editId="59112E5F">
                <wp:simplePos x="0" y="0"/>
                <wp:positionH relativeFrom="column">
                  <wp:posOffset>6007100</wp:posOffset>
                </wp:positionH>
                <wp:positionV relativeFrom="paragraph">
                  <wp:posOffset>-1341120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A521BA" w14:textId="049A433A" w:rsidR="00DC311F" w:rsidRPr="00DC311F" w:rsidRDefault="00DC311F" w:rsidP="00DC311F">
                            <w:pPr>
                              <w:spacing w:line="240" w:lineRule="auto"/>
                              <w:jc w:val="center"/>
                              <w:rPr>
                                <w:rFonts w:cs="Arial"/>
                                <w:b/>
                              </w:rPr>
                            </w:pPr>
                            <w:r w:rsidRPr="00DC31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2435A"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" filled="f" strokeweight=".5pt">
                <v:fill o:detectmouseclick="t"/>
                <v:textbox inset="0,5pt,0,0">
                  <w:txbxContent>
                    <w:p w14:paraId="4AA521BA" w14:textId="049A433A" w:rsidR="00DC311F" w:rsidRPr="00DC311F" w:rsidRDefault="00DC311F" w:rsidP="00DC311F">
                      <w:pPr>
                        <w:spacing w:line="240" w:lineRule="auto"/>
                        <w:jc w:val="center"/>
                        <w:rPr>
                          <w:rFonts w:cs="Arial"/>
                          <w:b/>
                        </w:rPr>
                      </w:pPr>
                      <w:r w:rsidRPr="00DC311F">
                        <w:rPr>
                          <w:rFonts w:cs="Arial"/>
                          <w:b/>
                        </w:rPr>
                        <w:t>FISCAL NOTE</w:t>
                      </w:r>
                    </w:p>
                  </w:txbxContent>
                </v:textbox>
              </v:shape>
            </w:pict>
          </mc:Fallback>
        </mc:AlternateContent>
      </w:r>
    </w:p>
    <w:p w14:paraId="2FEC7969" w14:textId="53D6A8F7" w:rsidR="00303684" w:rsidRPr="000948E4" w:rsidRDefault="0000526A" w:rsidP="00CC1F3B">
      <w:pPr>
        <w:pStyle w:val="TitleSection"/>
        <w:rPr>
          <w:color w:val="auto"/>
        </w:rPr>
      </w:pPr>
      <w:r w:rsidRPr="000948E4">
        <w:rPr>
          <w:color w:val="auto"/>
        </w:rPr>
        <w:lastRenderedPageBreak/>
        <w:t>A BILL</w:t>
      </w:r>
      <w:r w:rsidR="00B959CC" w:rsidRPr="000948E4">
        <w:rPr>
          <w:color w:val="auto"/>
        </w:rPr>
        <w:t xml:space="preserve"> to amend and reenact §49-4-112 of the Code of West Virginia,1931,</w:t>
      </w:r>
      <w:r w:rsidR="005A0667" w:rsidRPr="000948E4">
        <w:rPr>
          <w:color w:val="auto"/>
        </w:rPr>
        <w:t xml:space="preserve"> </w:t>
      </w:r>
      <w:r w:rsidR="00B959CC" w:rsidRPr="000948E4">
        <w:rPr>
          <w:color w:val="auto"/>
        </w:rPr>
        <w:t xml:space="preserve">as amended, relating to requiring the Department of Health and Human </w:t>
      </w:r>
      <w:r w:rsidR="00053405" w:rsidRPr="000948E4">
        <w:rPr>
          <w:color w:val="auto"/>
        </w:rPr>
        <w:t>R</w:t>
      </w:r>
      <w:r w:rsidR="00B959CC" w:rsidRPr="000948E4">
        <w:rPr>
          <w:color w:val="auto"/>
        </w:rPr>
        <w:t xml:space="preserve">esources to pay the attorney fees of an adoptive parent </w:t>
      </w:r>
      <w:r w:rsidR="005A0667" w:rsidRPr="000948E4">
        <w:rPr>
          <w:color w:val="auto"/>
        </w:rPr>
        <w:t>in a subsidized adoption</w:t>
      </w:r>
      <w:r w:rsidR="00B959CC" w:rsidRPr="000948E4">
        <w:rPr>
          <w:color w:val="auto"/>
        </w:rPr>
        <w:t>.</w:t>
      </w:r>
    </w:p>
    <w:p w14:paraId="1DFA8032" w14:textId="77777777" w:rsidR="00303684" w:rsidRPr="000948E4" w:rsidRDefault="00303684" w:rsidP="00CC1F3B">
      <w:pPr>
        <w:pStyle w:val="EnactingClause"/>
        <w:rPr>
          <w:color w:val="auto"/>
        </w:rPr>
        <w:sectPr w:rsidR="00303684" w:rsidRPr="000948E4" w:rsidSect="009C68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948E4">
        <w:rPr>
          <w:color w:val="auto"/>
        </w:rPr>
        <w:t>Be it enacted by the Legislature of West Virginia:</w:t>
      </w:r>
    </w:p>
    <w:p w14:paraId="74876EB0" w14:textId="77777777" w:rsidR="00B959CC" w:rsidRPr="000948E4" w:rsidRDefault="00B959CC" w:rsidP="00673A97">
      <w:pPr>
        <w:pStyle w:val="ArticleHeading"/>
        <w:rPr>
          <w:color w:val="auto"/>
        </w:rPr>
        <w:sectPr w:rsidR="00B959CC" w:rsidRPr="000948E4" w:rsidSect="009C688F">
          <w:type w:val="continuous"/>
          <w:pgSz w:w="12240" w:h="15840" w:code="1"/>
          <w:pgMar w:top="1440" w:right="1440" w:bottom="1440" w:left="1440" w:header="720" w:footer="720" w:gutter="0"/>
          <w:lnNumType w:countBy="1" w:restart="newSection"/>
          <w:cols w:space="720"/>
          <w:titlePg/>
          <w:docGrid w:linePitch="360"/>
        </w:sectPr>
      </w:pPr>
      <w:r w:rsidRPr="000948E4">
        <w:rPr>
          <w:color w:val="auto"/>
        </w:rPr>
        <w:t>ARTICLE 4. COURT ACTIONS.</w:t>
      </w:r>
    </w:p>
    <w:p w14:paraId="6D63763F" w14:textId="77777777" w:rsidR="00B959CC" w:rsidRPr="000948E4" w:rsidRDefault="00B959CC" w:rsidP="007C729E">
      <w:pPr>
        <w:pStyle w:val="SectionHeading"/>
        <w:rPr>
          <w:color w:val="auto"/>
        </w:rPr>
      </w:pPr>
      <w:r w:rsidRPr="000948E4">
        <w:rPr>
          <w:color w:val="auto"/>
        </w:rPr>
        <w:t>§49-4-112. Subsidized adoption and legal guardianship; conditions.</w:t>
      </w:r>
    </w:p>
    <w:p w14:paraId="0444BA57" w14:textId="77777777" w:rsidR="00EA21BE" w:rsidRPr="000948E4" w:rsidRDefault="00EA21BE" w:rsidP="007C729E">
      <w:pPr>
        <w:pStyle w:val="SectionBody"/>
        <w:rPr>
          <w:color w:val="auto"/>
        </w:rPr>
      </w:pPr>
      <w:r w:rsidRPr="000948E4">
        <w:rPr>
          <w:color w:val="auto"/>
        </w:rPr>
        <w:t>(a) From funds appropriated to the Department of Health and Human Resources,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5BAD55E6" w14:textId="77777777" w:rsidR="00EA21BE" w:rsidRPr="000948E4" w:rsidRDefault="00EA21BE" w:rsidP="00EA21BE">
      <w:pPr>
        <w:pStyle w:val="SectionBody"/>
        <w:rPr>
          <w:rFonts w:cs="Arial"/>
          <w:color w:val="auto"/>
        </w:rPr>
      </w:pPr>
      <w:r w:rsidRPr="000948E4">
        <w:rPr>
          <w:rFonts w:cs="Arial"/>
          <w:color w:val="auto"/>
        </w:rPr>
        <w:t xml:space="preserve">(1) They have a physical or mental disability; </w:t>
      </w:r>
    </w:p>
    <w:p w14:paraId="23C53E89" w14:textId="77777777" w:rsidR="00EA21BE" w:rsidRPr="000948E4" w:rsidRDefault="00EA21BE" w:rsidP="00EA21BE">
      <w:pPr>
        <w:pStyle w:val="SectionBody"/>
        <w:rPr>
          <w:rFonts w:cs="Arial"/>
          <w:color w:val="auto"/>
        </w:rPr>
      </w:pPr>
      <w:r w:rsidRPr="000948E4">
        <w:rPr>
          <w:rFonts w:cs="Arial"/>
          <w:color w:val="auto"/>
        </w:rPr>
        <w:t>(2) They are emotionally disturbed;</w:t>
      </w:r>
    </w:p>
    <w:p w14:paraId="60FCC969" w14:textId="77777777" w:rsidR="00EA21BE" w:rsidRPr="000948E4" w:rsidRDefault="00EA21BE" w:rsidP="00EA21BE">
      <w:pPr>
        <w:pStyle w:val="SectionBody"/>
        <w:rPr>
          <w:rFonts w:cs="Arial"/>
          <w:color w:val="auto"/>
        </w:rPr>
      </w:pPr>
      <w:r w:rsidRPr="000948E4">
        <w:rPr>
          <w:rFonts w:cs="Arial"/>
          <w:color w:val="auto"/>
        </w:rPr>
        <w:t>(3) They are older children;</w:t>
      </w:r>
    </w:p>
    <w:p w14:paraId="5CC7B176" w14:textId="77777777" w:rsidR="00EA21BE" w:rsidRPr="000948E4" w:rsidRDefault="00EA21BE" w:rsidP="00EA21BE">
      <w:pPr>
        <w:pStyle w:val="SectionBody"/>
        <w:rPr>
          <w:rFonts w:cs="Arial"/>
          <w:color w:val="auto"/>
        </w:rPr>
      </w:pPr>
      <w:r w:rsidRPr="000948E4">
        <w:rPr>
          <w:rFonts w:cs="Arial"/>
          <w:color w:val="auto"/>
        </w:rPr>
        <w:t>(4) They are a part of a sibling group; or</w:t>
      </w:r>
    </w:p>
    <w:p w14:paraId="73EFE06B" w14:textId="77777777" w:rsidR="00EA21BE" w:rsidRPr="000948E4" w:rsidRDefault="00EA21BE" w:rsidP="00EA21BE">
      <w:pPr>
        <w:pStyle w:val="SectionBody"/>
        <w:rPr>
          <w:rFonts w:cs="Arial"/>
          <w:color w:val="auto"/>
        </w:rPr>
      </w:pPr>
      <w:r w:rsidRPr="000948E4">
        <w:rPr>
          <w:rFonts w:cs="Arial"/>
          <w:color w:val="auto"/>
        </w:rPr>
        <w:t>(5) They are a member of a racial or ethnic minority.</w:t>
      </w:r>
    </w:p>
    <w:p w14:paraId="54815FEE" w14:textId="77777777" w:rsidR="00EA21BE" w:rsidRPr="000948E4" w:rsidRDefault="00EA21BE" w:rsidP="00EA21BE">
      <w:pPr>
        <w:pStyle w:val="SectionBody"/>
        <w:rPr>
          <w:color w:val="auto"/>
        </w:rPr>
      </w:pPr>
      <w:r w:rsidRPr="000948E4">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024A1F6E" w14:textId="77777777" w:rsidR="00EA21BE" w:rsidRPr="000948E4" w:rsidRDefault="00EA21BE" w:rsidP="00EA21BE">
      <w:pPr>
        <w:pStyle w:val="SectionBody"/>
        <w:rPr>
          <w:color w:val="auto"/>
        </w:rPr>
      </w:pPr>
      <w:r w:rsidRPr="000948E4">
        <w:rPr>
          <w:color w:val="auto"/>
        </w:rPr>
        <w:t>(2) Adoption or legal guardianship subsidies in individual cases may commence with the adoption or legal guardianship placement and will vary with the needs of the child as well as the availability of other resources to meet the child’s needs. The subsidy may be for services, money payments, for a limited period, or for a long term, or for any combination of the foregoing.</w:t>
      </w:r>
    </w:p>
    <w:p w14:paraId="70A47D00" w14:textId="77777777" w:rsidR="00EA21BE" w:rsidRPr="000948E4" w:rsidRDefault="00EA21BE" w:rsidP="00EA21BE">
      <w:pPr>
        <w:pStyle w:val="SectionBody"/>
        <w:rPr>
          <w:color w:val="auto"/>
        </w:rPr>
      </w:pPr>
      <w:r w:rsidRPr="000948E4">
        <w:rPr>
          <w:color w:val="auto"/>
        </w:rPr>
        <w:t xml:space="preserve">(3) The specific financial terms of the subsidy shall be included in the agreement between the department and the adoptive parents or legal guardians. The agreement </w:t>
      </w:r>
      <w:r w:rsidRPr="000948E4">
        <w:rPr>
          <w:strike/>
          <w:color w:val="auto"/>
        </w:rPr>
        <w:t>may</w:t>
      </w:r>
      <w:r w:rsidRPr="000948E4">
        <w:rPr>
          <w:color w:val="auto"/>
        </w:rPr>
        <w:t xml:space="preserve"> </w:t>
      </w:r>
      <w:r w:rsidRPr="000948E4">
        <w:rPr>
          <w:color w:val="auto"/>
          <w:u w:val="single"/>
        </w:rPr>
        <w:t>shall</w:t>
      </w:r>
      <w:r w:rsidRPr="000948E4">
        <w:rPr>
          <w:color w:val="auto"/>
        </w:rPr>
        <w:t xml:space="preserve"> recognize and provide for direct payment by the department of attorney’s fees to an attorney representing the adoptive parent or legal guardian. Any such payment for attorney’s fees shall be made directly to the attorney representing the adoptive parent or legal guardian.</w:t>
      </w:r>
    </w:p>
    <w:p w14:paraId="715C5220" w14:textId="77777777" w:rsidR="00EA21BE" w:rsidRPr="000948E4" w:rsidRDefault="00EA21BE" w:rsidP="00EA21BE">
      <w:pPr>
        <w:pStyle w:val="SectionBody"/>
        <w:rPr>
          <w:color w:val="auto"/>
        </w:rPr>
      </w:pPr>
      <w:r w:rsidRPr="000948E4">
        <w:rPr>
          <w:color w:val="auto"/>
        </w:rPr>
        <w:t>(4) The amount of the subsidy may in no case exceed that which would be allowable for the child under foster family care or, in the case of a service, the reasonable fee for the service rendered.</w:t>
      </w:r>
    </w:p>
    <w:p w14:paraId="7DC78065" w14:textId="77777777" w:rsidR="00EA21BE" w:rsidRPr="000948E4" w:rsidRDefault="00EA21BE" w:rsidP="00EA21BE">
      <w:pPr>
        <w:pStyle w:val="SectionBody"/>
        <w:rPr>
          <w:color w:val="auto"/>
        </w:rPr>
      </w:pPr>
      <w:r w:rsidRPr="000948E4">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69959CBF" w14:textId="77777777" w:rsidR="00EA21BE" w:rsidRPr="000948E4" w:rsidRDefault="00EA21BE" w:rsidP="00EA21BE">
      <w:pPr>
        <w:pStyle w:val="SectionBody"/>
        <w:rPr>
          <w:color w:val="auto"/>
        </w:rPr>
      </w:pPr>
      <w:r w:rsidRPr="000948E4">
        <w:rPr>
          <w:color w:val="auto"/>
        </w:rPr>
        <w:t xml:space="preserve">(c) The department shall certify the child as eligible for a subsidy to obtain adoption or a legal guardianship if it is in the best interest of the child. </w:t>
      </w:r>
    </w:p>
    <w:p w14:paraId="2BAB478B" w14:textId="77777777" w:rsidR="00EA21BE" w:rsidRPr="000948E4" w:rsidRDefault="00EA21BE" w:rsidP="00EA21BE">
      <w:pPr>
        <w:pStyle w:val="SectionBody"/>
        <w:rPr>
          <w:color w:val="auto"/>
        </w:rPr>
      </w:pPr>
      <w:r w:rsidRPr="000948E4">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64E47882" w14:textId="77777777" w:rsidR="00EA21BE" w:rsidRPr="000948E4" w:rsidRDefault="00EA21BE" w:rsidP="00EA21BE">
      <w:pPr>
        <w:pStyle w:val="SectionBody"/>
        <w:rPr>
          <w:color w:val="auto"/>
        </w:rPr>
      </w:pPr>
      <w:r w:rsidRPr="000948E4">
        <w:rPr>
          <w:color w:val="auto"/>
        </w:rPr>
        <w:t>(e) A payment may not be made to adoptive parents or legal guardians of child:</w:t>
      </w:r>
    </w:p>
    <w:p w14:paraId="2BF00B57" w14:textId="77777777" w:rsidR="00EA21BE" w:rsidRPr="000948E4" w:rsidRDefault="00EA21BE" w:rsidP="00EA21BE">
      <w:pPr>
        <w:pStyle w:val="SectionBody"/>
        <w:rPr>
          <w:color w:val="auto"/>
        </w:rPr>
      </w:pPr>
      <w:r w:rsidRPr="000948E4">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32EFC29A" w14:textId="77777777" w:rsidR="00EA21BE" w:rsidRPr="000948E4" w:rsidRDefault="00EA21BE" w:rsidP="00EA21BE">
      <w:pPr>
        <w:pStyle w:val="SectionBody"/>
        <w:rPr>
          <w:color w:val="auto"/>
        </w:rPr>
      </w:pPr>
      <w:r w:rsidRPr="000948E4">
        <w:rPr>
          <w:color w:val="auto"/>
        </w:rPr>
        <w:t>(2) Who has obtained 21 years of age;</w:t>
      </w:r>
    </w:p>
    <w:p w14:paraId="1170251F" w14:textId="58173B45" w:rsidR="00B235D0" w:rsidRPr="000948E4" w:rsidRDefault="00EA21BE" w:rsidP="00B235D0">
      <w:pPr>
        <w:pStyle w:val="SectionBody"/>
        <w:rPr>
          <w:color w:val="auto"/>
        </w:rPr>
      </w:pPr>
      <w:r w:rsidRPr="000948E4">
        <w:rPr>
          <w:color w:val="auto"/>
        </w:rPr>
        <w:t xml:space="preserve">(3) Who has not attained 18 years of </w:t>
      </w:r>
      <w:r w:rsidR="00463DE4" w:rsidRPr="000948E4">
        <w:rPr>
          <w:color w:val="auto"/>
        </w:rPr>
        <w:t>age</w:t>
      </w:r>
      <w:r w:rsidR="00E03086" w:rsidRPr="000948E4">
        <w:rPr>
          <w:color w:val="auto"/>
        </w:rPr>
        <w:t>,</w:t>
      </w:r>
      <w:r w:rsidR="00463DE4" w:rsidRPr="000948E4">
        <w:rPr>
          <w:color w:val="auto"/>
        </w:rPr>
        <w:t xml:space="preserve"> if</w:t>
      </w:r>
      <w:r w:rsidRPr="000948E4">
        <w:rPr>
          <w:color w:val="auto"/>
        </w:rPr>
        <w:t xml:space="preserve"> the department determines that the adoptive parent or legal guardian is no longer supporting the child by performing actions to maintain a familial bond with the child.</w:t>
      </w:r>
    </w:p>
    <w:p w14:paraId="6E90287A" w14:textId="1879BDB9" w:rsidR="00C33014" w:rsidRPr="000948E4" w:rsidRDefault="00EA21BE" w:rsidP="00B235D0">
      <w:pPr>
        <w:pStyle w:val="SectionBody"/>
        <w:rPr>
          <w:color w:val="auto"/>
        </w:rPr>
      </w:pPr>
      <w:r w:rsidRPr="000948E4">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5BF50C11" w14:textId="77777777" w:rsidR="000F3085" w:rsidRPr="000948E4" w:rsidRDefault="000F3085" w:rsidP="00CC1F3B">
      <w:pPr>
        <w:pStyle w:val="Note"/>
        <w:rPr>
          <w:color w:val="auto"/>
        </w:rPr>
      </w:pPr>
    </w:p>
    <w:p w14:paraId="2B6DB553" w14:textId="5447A796" w:rsidR="006865E9" w:rsidRPr="000948E4" w:rsidRDefault="00CF1DCA" w:rsidP="00CC1F3B">
      <w:pPr>
        <w:pStyle w:val="Note"/>
        <w:rPr>
          <w:color w:val="auto"/>
        </w:rPr>
      </w:pPr>
      <w:r w:rsidRPr="000948E4">
        <w:rPr>
          <w:color w:val="auto"/>
        </w:rPr>
        <w:t>NOTE: The</w:t>
      </w:r>
      <w:r w:rsidR="006865E9" w:rsidRPr="000948E4">
        <w:rPr>
          <w:color w:val="auto"/>
        </w:rPr>
        <w:t xml:space="preserve"> purpose of this bill is to </w:t>
      </w:r>
      <w:r w:rsidR="00B959CC" w:rsidRPr="000948E4">
        <w:rPr>
          <w:color w:val="auto"/>
        </w:rPr>
        <w:t xml:space="preserve">require an agreement concerning subsidized adoption be required to provide for direct payment by the Department of Health and Human Resources the attorney’s fees of </w:t>
      </w:r>
      <w:r w:rsidR="005A0667" w:rsidRPr="000948E4">
        <w:rPr>
          <w:color w:val="auto"/>
        </w:rPr>
        <w:t>the adoptive parent.</w:t>
      </w:r>
    </w:p>
    <w:p w14:paraId="2AD2054C" w14:textId="77777777" w:rsidR="006865E9" w:rsidRPr="000948E4" w:rsidRDefault="00AE48A0" w:rsidP="00CC1F3B">
      <w:pPr>
        <w:pStyle w:val="Note"/>
        <w:rPr>
          <w:color w:val="auto"/>
        </w:rPr>
      </w:pPr>
      <w:r w:rsidRPr="000948E4">
        <w:rPr>
          <w:color w:val="auto"/>
        </w:rPr>
        <w:t>Strike-throughs indicate language that would be stricken from a heading or the present law and underscoring indicates new language that would be added.</w:t>
      </w:r>
    </w:p>
    <w:sectPr w:rsidR="006865E9" w:rsidRPr="000948E4" w:rsidSect="009C68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C587" w14:textId="77777777" w:rsidR="005A3DAE" w:rsidRPr="00B844FE" w:rsidRDefault="005A3DAE" w:rsidP="00B844FE">
      <w:r>
        <w:separator/>
      </w:r>
    </w:p>
  </w:endnote>
  <w:endnote w:type="continuationSeparator" w:id="0">
    <w:p w14:paraId="42CA7AB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6D0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F1D8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3F0C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8A05" w14:textId="77777777" w:rsidR="005A3DAE" w:rsidRPr="00B844FE" w:rsidRDefault="005A3DAE" w:rsidP="00B844FE">
      <w:r>
        <w:separator/>
      </w:r>
    </w:p>
  </w:footnote>
  <w:footnote w:type="continuationSeparator" w:id="0">
    <w:p w14:paraId="17116F5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DAC5" w14:textId="77777777" w:rsidR="002A0269" w:rsidRPr="00B844FE" w:rsidRDefault="00D1272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281D" w14:textId="2ED37D44" w:rsidR="00C33014" w:rsidRPr="00C33014" w:rsidRDefault="00AE48A0" w:rsidP="000573A9">
    <w:pPr>
      <w:pStyle w:val="HeaderStyle"/>
    </w:pPr>
    <w:r>
      <w:t>I</w:t>
    </w:r>
    <w:r w:rsidR="001A66B7">
      <w:t>ntr</w:t>
    </w:r>
    <w:r w:rsidR="000F3085">
      <w:t xml:space="preserve"> HB</w:t>
    </w:r>
    <w:sdt>
      <w:sdtPr>
        <w:tag w:val="BNumWH"/>
        <w:id w:val="138549797"/>
        <w:placeholder>
          <w:docPart w:val="31119B1576964D12BB37B418B823660C"/>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664D1" w:rsidRPr="007664D1">
          <w:rPr>
            <w:color w:val="auto"/>
          </w:rPr>
          <w:t>202</w:t>
        </w:r>
        <w:r w:rsidR="00CF0AAF">
          <w:rPr>
            <w:color w:val="auto"/>
          </w:rPr>
          <w:t>3</w:t>
        </w:r>
        <w:r w:rsidR="007664D1" w:rsidRPr="007664D1">
          <w:rPr>
            <w:color w:val="auto"/>
          </w:rPr>
          <w:t>R</w:t>
        </w:r>
        <w:r w:rsidR="00CF0AAF">
          <w:rPr>
            <w:color w:val="auto"/>
          </w:rPr>
          <w:t>2197</w:t>
        </w:r>
      </w:sdtContent>
    </w:sdt>
  </w:p>
  <w:p w14:paraId="3C27A04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060B" w14:textId="0B015AC7" w:rsidR="002A0269" w:rsidRPr="002A0269" w:rsidRDefault="00D12723" w:rsidP="00CC1F3B">
    <w:pPr>
      <w:pStyle w:val="HeaderStyle"/>
    </w:pPr>
    <w:sdt>
      <w:sdtPr>
        <w:tag w:val="BNumWH"/>
        <w:id w:val="-1890952866"/>
        <w:placeholder>
          <w:docPart w:val="A738F871E2B84EDBA641C441E94C0EB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F0AA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I0tzAyNrY0NjBT0lEKTi0uzszPAykwrAUAokpbBCwAAAA="/>
  </w:docVars>
  <w:rsids>
    <w:rsidRoot w:val="00CB1ADC"/>
    <w:rsid w:val="0000526A"/>
    <w:rsid w:val="00053405"/>
    <w:rsid w:val="0005429E"/>
    <w:rsid w:val="000573A9"/>
    <w:rsid w:val="00085D22"/>
    <w:rsid w:val="000948E4"/>
    <w:rsid w:val="000C5C77"/>
    <w:rsid w:val="000E3912"/>
    <w:rsid w:val="000F3085"/>
    <w:rsid w:val="0010070F"/>
    <w:rsid w:val="0014493F"/>
    <w:rsid w:val="0015112E"/>
    <w:rsid w:val="001552E7"/>
    <w:rsid w:val="001566B4"/>
    <w:rsid w:val="001A66B7"/>
    <w:rsid w:val="001C279E"/>
    <w:rsid w:val="001D459E"/>
    <w:rsid w:val="00225F58"/>
    <w:rsid w:val="00253157"/>
    <w:rsid w:val="0027011C"/>
    <w:rsid w:val="00274200"/>
    <w:rsid w:val="00275740"/>
    <w:rsid w:val="002A0269"/>
    <w:rsid w:val="00303684"/>
    <w:rsid w:val="003143F5"/>
    <w:rsid w:val="00314854"/>
    <w:rsid w:val="00394191"/>
    <w:rsid w:val="003C51CD"/>
    <w:rsid w:val="004368E0"/>
    <w:rsid w:val="00463DE4"/>
    <w:rsid w:val="004A4C4E"/>
    <w:rsid w:val="004C13DD"/>
    <w:rsid w:val="004E3441"/>
    <w:rsid w:val="00500579"/>
    <w:rsid w:val="005218F8"/>
    <w:rsid w:val="005A0667"/>
    <w:rsid w:val="005A3DAE"/>
    <w:rsid w:val="005A5366"/>
    <w:rsid w:val="005F57ED"/>
    <w:rsid w:val="006369EB"/>
    <w:rsid w:val="00637E73"/>
    <w:rsid w:val="006865E9"/>
    <w:rsid w:val="00691F3E"/>
    <w:rsid w:val="00694BFB"/>
    <w:rsid w:val="006A106B"/>
    <w:rsid w:val="006A6987"/>
    <w:rsid w:val="006B506B"/>
    <w:rsid w:val="006C523D"/>
    <w:rsid w:val="006D4036"/>
    <w:rsid w:val="007664D1"/>
    <w:rsid w:val="007A5259"/>
    <w:rsid w:val="007A7081"/>
    <w:rsid w:val="007C729E"/>
    <w:rsid w:val="007F1CF5"/>
    <w:rsid w:val="00834EDE"/>
    <w:rsid w:val="008736AA"/>
    <w:rsid w:val="008D275D"/>
    <w:rsid w:val="0092299A"/>
    <w:rsid w:val="00980327"/>
    <w:rsid w:val="00986478"/>
    <w:rsid w:val="009B5557"/>
    <w:rsid w:val="009C688F"/>
    <w:rsid w:val="009F1067"/>
    <w:rsid w:val="00A31E01"/>
    <w:rsid w:val="00A4051E"/>
    <w:rsid w:val="00A527AD"/>
    <w:rsid w:val="00A5335E"/>
    <w:rsid w:val="00A718CF"/>
    <w:rsid w:val="00AE48A0"/>
    <w:rsid w:val="00AE61BE"/>
    <w:rsid w:val="00B16F25"/>
    <w:rsid w:val="00B235D0"/>
    <w:rsid w:val="00B24422"/>
    <w:rsid w:val="00B66B81"/>
    <w:rsid w:val="00B80C20"/>
    <w:rsid w:val="00B844FE"/>
    <w:rsid w:val="00B86B4F"/>
    <w:rsid w:val="00B959CC"/>
    <w:rsid w:val="00BA1F84"/>
    <w:rsid w:val="00BC562B"/>
    <w:rsid w:val="00C11A04"/>
    <w:rsid w:val="00C33014"/>
    <w:rsid w:val="00C33434"/>
    <w:rsid w:val="00C34869"/>
    <w:rsid w:val="00C42EB6"/>
    <w:rsid w:val="00C85096"/>
    <w:rsid w:val="00C95E32"/>
    <w:rsid w:val="00CB1ADC"/>
    <w:rsid w:val="00CB20EF"/>
    <w:rsid w:val="00CC1F3B"/>
    <w:rsid w:val="00CD12CB"/>
    <w:rsid w:val="00CD36CF"/>
    <w:rsid w:val="00CF0AAF"/>
    <w:rsid w:val="00CF1DCA"/>
    <w:rsid w:val="00D12723"/>
    <w:rsid w:val="00D4557E"/>
    <w:rsid w:val="00D579FC"/>
    <w:rsid w:val="00D81C16"/>
    <w:rsid w:val="00DC311F"/>
    <w:rsid w:val="00DE526B"/>
    <w:rsid w:val="00DF199D"/>
    <w:rsid w:val="00E01542"/>
    <w:rsid w:val="00E03086"/>
    <w:rsid w:val="00E365F1"/>
    <w:rsid w:val="00E43FF3"/>
    <w:rsid w:val="00E62F48"/>
    <w:rsid w:val="00E831B3"/>
    <w:rsid w:val="00E95FBC"/>
    <w:rsid w:val="00EA21BE"/>
    <w:rsid w:val="00ED5BAB"/>
    <w:rsid w:val="00EE70CB"/>
    <w:rsid w:val="00F2705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F658D1"/>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59CC"/>
    <w:rPr>
      <w:rFonts w:eastAsia="Calibri"/>
      <w:b/>
      <w:caps/>
      <w:color w:val="000000"/>
      <w:sz w:val="24"/>
    </w:rPr>
  </w:style>
  <w:style w:type="character" w:customStyle="1" w:styleId="SectionBodyChar">
    <w:name w:val="Section Body Char"/>
    <w:link w:val="SectionBody"/>
    <w:rsid w:val="00B959CC"/>
    <w:rPr>
      <w:rFonts w:eastAsia="Calibri"/>
      <w:color w:val="000000"/>
    </w:rPr>
  </w:style>
  <w:style w:type="character" w:customStyle="1" w:styleId="SectionHeadingChar">
    <w:name w:val="Section Heading Char"/>
    <w:link w:val="SectionHeading"/>
    <w:rsid w:val="00B959CC"/>
    <w:rPr>
      <w:rFonts w:eastAsia="Calibri"/>
      <w:b/>
      <w:color w:val="000000"/>
    </w:rPr>
  </w:style>
  <w:style w:type="paragraph" w:styleId="BalloonText">
    <w:name w:val="Balloon Text"/>
    <w:basedOn w:val="Normal"/>
    <w:link w:val="BalloonTextChar"/>
    <w:uiPriority w:val="99"/>
    <w:semiHidden/>
    <w:unhideWhenUsed/>
    <w:locked/>
    <w:rsid w:val="00225F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C572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C572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C572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C572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C5724" w:rsidRDefault="00075561">
          <w:pPr>
            <w:pStyle w:val="460D713500284C7FB4932CF3609CC106"/>
          </w:pPr>
          <w:r>
            <w:rPr>
              <w:rStyle w:val="PlaceholderText"/>
            </w:rPr>
            <w:t>Enter References</w:t>
          </w:r>
        </w:p>
      </w:docPartBody>
    </w:docPart>
    <w:docPart>
      <w:docPartPr>
        <w:name w:val="31119B1576964D12BB37B418B823660C"/>
        <w:category>
          <w:name w:val="General"/>
          <w:gallery w:val="placeholder"/>
        </w:category>
        <w:types>
          <w:type w:val="bbPlcHdr"/>
        </w:types>
        <w:behaviors>
          <w:behavior w:val="content"/>
        </w:behaviors>
        <w:guid w:val="{97CEC840-2C58-40D6-A000-BF0FA3171E68}"/>
      </w:docPartPr>
      <w:docPartBody>
        <w:p w:rsidR="00DD43D4" w:rsidRDefault="00DD43D4"/>
      </w:docPartBody>
    </w:docPart>
    <w:docPart>
      <w:docPartPr>
        <w:name w:val="A738F871E2B84EDBA641C441E94C0EB0"/>
        <w:category>
          <w:name w:val="General"/>
          <w:gallery w:val="placeholder"/>
        </w:category>
        <w:types>
          <w:type w:val="bbPlcHdr"/>
        </w:types>
        <w:behaviors>
          <w:behavior w:val="content"/>
        </w:behaviors>
        <w:guid w:val="{A484FE45-B155-48FE-A4CC-45533A6EB0E0}"/>
      </w:docPartPr>
      <w:docPartBody>
        <w:p w:rsidR="00DD43D4" w:rsidRDefault="00DD4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C5724"/>
    <w:rsid w:val="00DD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D7A79-73A8-4A9E-A373-269407B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2021-02-10T19:23:00Z</cp:lastPrinted>
  <dcterms:created xsi:type="dcterms:W3CDTF">2023-01-11T16:48:00Z</dcterms:created>
  <dcterms:modified xsi:type="dcterms:W3CDTF">2023-01-11T16:48:00Z</dcterms:modified>
</cp:coreProperties>
</file>